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999E" w14:textId="77777777" w:rsidR="003414CF" w:rsidRDefault="003414CF" w:rsidP="003414CF">
      <w:pPr>
        <w:pStyle w:val="BodyText"/>
        <w:jc w:val="right"/>
        <w:rPr>
          <w:b/>
        </w:rPr>
      </w:pPr>
      <w:r>
        <w:rPr>
          <w:b/>
        </w:rPr>
        <w:t xml:space="preserve">COMPANY NUMBER: 10852406 </w:t>
      </w:r>
    </w:p>
    <w:p w14:paraId="2C763018" w14:textId="77777777" w:rsidR="003414CF" w:rsidRDefault="003414CF" w:rsidP="003414CF">
      <w:pPr>
        <w:pStyle w:val="BodyText"/>
        <w:jc w:val="center"/>
        <w:rPr>
          <w:b/>
        </w:rPr>
      </w:pPr>
      <w:r w:rsidRPr="00C20A98">
        <w:rPr>
          <w:b/>
        </w:rPr>
        <w:t>GEORGIA CAPITAL PLC</w:t>
      </w:r>
    </w:p>
    <w:p w14:paraId="4D1FDF8F" w14:textId="77777777" w:rsidR="003414CF" w:rsidRPr="00C20A98" w:rsidRDefault="003414CF" w:rsidP="003414CF">
      <w:pPr>
        <w:pStyle w:val="BodyText"/>
        <w:jc w:val="center"/>
        <w:rPr>
          <w:b/>
        </w:rPr>
      </w:pPr>
      <w:r>
        <w:rPr>
          <w:b/>
        </w:rPr>
        <w:t>GENERAL MEETING</w:t>
      </w:r>
    </w:p>
    <w:p w14:paraId="5AD05ECB" w14:textId="3BCF6D46" w:rsidR="003414CF" w:rsidRPr="00F80F96" w:rsidRDefault="003414CF" w:rsidP="00F80F96">
      <w:pPr>
        <w:pStyle w:val="BodyText"/>
        <w:spacing w:before="122" w:line="249" w:lineRule="auto"/>
        <w:ind w:right="115" w:hanging="1"/>
        <w:rPr>
          <w:color w:val="231F20"/>
        </w:rPr>
      </w:pPr>
      <w:r>
        <w:t>At the</w:t>
      </w:r>
      <w:r>
        <w:rPr>
          <w:color w:val="231F20"/>
        </w:rPr>
        <w:t xml:space="preserve"> General M</w:t>
      </w:r>
      <w:r w:rsidRPr="00C20A98">
        <w:rPr>
          <w:color w:val="231F20"/>
        </w:rPr>
        <w:t xml:space="preserve">eeting of </w:t>
      </w:r>
      <w:r>
        <w:rPr>
          <w:color w:val="231F20"/>
        </w:rPr>
        <w:t>the shareholders of Georgia Capital PLC</w:t>
      </w:r>
      <w:r w:rsidRPr="00C20A98">
        <w:rPr>
          <w:color w:val="231F20"/>
        </w:rPr>
        <w:t xml:space="preserve"> (the </w:t>
      </w:r>
      <w:r>
        <w:rPr>
          <w:rFonts w:ascii="Lucida Sans" w:hAnsi="Lucida Sans"/>
          <w:color w:val="231F20"/>
        </w:rPr>
        <w:t>"</w:t>
      </w:r>
      <w:r w:rsidRPr="00C20A98">
        <w:rPr>
          <w:b/>
          <w:color w:val="231F20"/>
        </w:rPr>
        <w:t>Company</w:t>
      </w:r>
      <w:r>
        <w:rPr>
          <w:rFonts w:ascii="Lucida Sans" w:hAnsi="Lucida Sans"/>
          <w:color w:val="231F20"/>
        </w:rPr>
        <w:t>"</w:t>
      </w:r>
      <w:r>
        <w:rPr>
          <w:color w:val="231F20"/>
        </w:rPr>
        <w:t xml:space="preserve">) convened and held on </w:t>
      </w:r>
      <w:r w:rsidR="00F80F96">
        <w:rPr>
          <w:color w:val="231F20"/>
        </w:rPr>
        <w:t>14</w:t>
      </w:r>
      <w:r>
        <w:rPr>
          <w:color w:val="231F20"/>
        </w:rPr>
        <w:t xml:space="preserve"> </w:t>
      </w:r>
      <w:r w:rsidR="00F80F96">
        <w:rPr>
          <w:color w:val="231F20"/>
        </w:rPr>
        <w:t>March</w:t>
      </w:r>
      <w:r>
        <w:rPr>
          <w:color w:val="231F20"/>
        </w:rPr>
        <w:t xml:space="preserve"> 202</w:t>
      </w:r>
      <w:r w:rsidR="00F80F96">
        <w:rPr>
          <w:color w:val="231F20"/>
        </w:rPr>
        <w:t>3</w:t>
      </w:r>
      <w:r>
        <w:rPr>
          <w:color w:val="231F20"/>
        </w:rPr>
        <w:t xml:space="preserve">, </w:t>
      </w:r>
      <w:r w:rsidR="00F80F96">
        <w:rPr>
          <w:color w:val="231F20"/>
        </w:rPr>
        <w:t>the resolution was duly passed as a special resolution of the Company.  The full text of the resolution is presented below.</w:t>
      </w:r>
    </w:p>
    <w:p w14:paraId="06D17687" w14:textId="72DC724D" w:rsidR="003414CF" w:rsidRPr="00D04D0B" w:rsidRDefault="00BA739C" w:rsidP="003414CF">
      <w:pPr>
        <w:pStyle w:val="BodyText"/>
        <w:jc w:val="center"/>
        <w:rPr>
          <w:rFonts w:cs="Times New Roman"/>
          <w:b/>
          <w:szCs w:val="22"/>
        </w:rPr>
      </w:pPr>
      <w:r>
        <w:rPr>
          <w:rFonts w:cs="Times New Roman"/>
          <w:b/>
          <w:szCs w:val="22"/>
        </w:rPr>
        <w:t>SPECIAL</w:t>
      </w:r>
      <w:r w:rsidR="003414CF" w:rsidRPr="00D04D0B">
        <w:rPr>
          <w:rFonts w:cs="Times New Roman"/>
          <w:b/>
          <w:szCs w:val="22"/>
        </w:rPr>
        <w:t xml:space="preserve"> RESOLUTION</w:t>
      </w:r>
    </w:p>
    <w:p w14:paraId="2CBCD849" w14:textId="3CEDF5CF" w:rsidR="003414CF" w:rsidRPr="00CB4FF6" w:rsidRDefault="003414CF" w:rsidP="003414CF">
      <w:pPr>
        <w:pStyle w:val="Heading2"/>
        <w:tabs>
          <w:tab w:val="clear" w:pos="709"/>
          <w:tab w:val="num" w:pos="851"/>
        </w:tabs>
        <w:ind w:left="706" w:hanging="706"/>
      </w:pPr>
      <w:r>
        <w:t xml:space="preserve">Approval of the </w:t>
      </w:r>
      <w:r w:rsidR="00BA739C">
        <w:t>Proposed Transfer</w:t>
      </w:r>
    </w:p>
    <w:p w14:paraId="5416ACA7" w14:textId="70F92E3E" w:rsidR="00F80F96" w:rsidRDefault="00EE28B8" w:rsidP="003414CF">
      <w:pPr>
        <w:pStyle w:val="BodyText"/>
        <w:rPr>
          <w:w w:val="105"/>
        </w:rPr>
      </w:pPr>
      <w:r w:rsidRPr="00BA739C">
        <w:rPr>
          <w:b/>
          <w:bCs/>
          <w:w w:val="105"/>
        </w:rPr>
        <w:t>THAT</w:t>
      </w:r>
      <w:r>
        <w:rPr>
          <w:w w:val="105"/>
        </w:rPr>
        <w:t xml:space="preserve"> the proposed transfer of the Company’s category of equity share listing on the Official List of the Financial Conduct Authority and on the Main Market of the London Stock Exchange plc from a Premium Listing to a Standard Listing (the </w:t>
      </w:r>
      <w:r w:rsidRPr="00BA739C">
        <w:rPr>
          <w:b/>
          <w:bCs/>
          <w:w w:val="105"/>
        </w:rPr>
        <w:t>“Proposed Transfer”</w:t>
      </w:r>
      <w:r>
        <w:rPr>
          <w:w w:val="105"/>
        </w:rPr>
        <w:t>) be and is hereby approved and the directors of the Company be and are hereby authorised to cause such transfer of listing to be effected and to do and/or procure to be done all such acts or things as they may consider necessary or desirable in connection therewith.</w:t>
      </w:r>
    </w:p>
    <w:p w14:paraId="30F995B9" w14:textId="77777777" w:rsidR="00F80F96" w:rsidRDefault="00F80F96" w:rsidP="003414CF">
      <w:pPr>
        <w:pStyle w:val="BodyText"/>
        <w:rPr>
          <w:w w:val="105"/>
        </w:rPr>
      </w:pPr>
    </w:p>
    <w:p w14:paraId="1C740072" w14:textId="6D851380" w:rsidR="00E94B8E" w:rsidRDefault="00E94B8E" w:rsidP="003414CF">
      <w:pPr>
        <w:pStyle w:val="BodyText"/>
      </w:pPr>
    </w:p>
    <w:sectPr w:rsidR="00E9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3910"/>
    <w:multiLevelType w:val="multilevel"/>
    <w:tmpl w:val="EB547EC2"/>
    <w:name w:val="DocXtoolsCompanion_14"/>
    <w:lvl w:ilvl="0">
      <w:start w:val="1"/>
      <w:numFmt w:val="upperRoman"/>
      <w:pStyle w:val="Heading1"/>
      <w:suff w:val="nothing"/>
      <w:lvlText w:val="Part %1"/>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ascii="Times New Roman" w:hAnsi="Times New Roman" w:cs="Times New Roman" w:hint="default"/>
        <w:b w:val="0"/>
        <w:i w:val="0"/>
        <w:sz w:val="22"/>
        <w:szCs w:val="22"/>
      </w:rPr>
    </w:lvl>
    <w:lvl w:ilvl="3">
      <w:start w:val="1"/>
      <w:numFmt w:val="lowerLetter"/>
      <w:pStyle w:val="Heading4"/>
      <w:lvlText w:val="(%4)"/>
      <w:lvlJc w:val="left"/>
      <w:pPr>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61FE0D33"/>
    <w:multiLevelType w:val="hybridMultilevel"/>
    <w:tmpl w:val="16146DC8"/>
    <w:name w:val="DocXtoolsCompanion_20"/>
    <w:lvl w:ilvl="0" w:tplc="A424A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812905">
    <w:abstractNumId w:val="1"/>
  </w:num>
  <w:num w:numId="2" w16cid:durableId="174398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CF"/>
    <w:rsid w:val="003414CF"/>
    <w:rsid w:val="005517B6"/>
    <w:rsid w:val="007C2E48"/>
    <w:rsid w:val="00BA739C"/>
    <w:rsid w:val="00E94B8E"/>
    <w:rsid w:val="00EE28B8"/>
    <w:rsid w:val="00F8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EC1D"/>
  <w15:chartTrackingRefBased/>
  <w15:docId w15:val="{7DDB10C0-1E31-4D22-B3AA-345F2FB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3414CF"/>
    <w:pPr>
      <w:keepNext/>
      <w:numPr>
        <w:numId w:val="2"/>
      </w:numPr>
      <w:spacing w:after="180" w:line="260" w:lineRule="atLeast"/>
      <w:jc w:val="center"/>
      <w:outlineLvl w:val="0"/>
    </w:pPr>
    <w:rPr>
      <w:rFonts w:eastAsiaTheme="majorEastAsia" w:cstheme="majorHAnsi"/>
      <w:b/>
      <w:bCs/>
      <w:szCs w:val="28"/>
      <w:lang w:val="en-GB" w:eastAsia="zh-CN"/>
    </w:rPr>
  </w:style>
  <w:style w:type="paragraph" w:styleId="Heading2">
    <w:name w:val="heading 2"/>
    <w:basedOn w:val="Normal"/>
    <w:next w:val="BodyText"/>
    <w:link w:val="Heading2Char"/>
    <w:qFormat/>
    <w:rsid w:val="003414CF"/>
    <w:pPr>
      <w:keepNext/>
      <w:numPr>
        <w:ilvl w:val="1"/>
        <w:numId w:val="2"/>
      </w:numPr>
      <w:spacing w:after="180" w:line="260" w:lineRule="atLeast"/>
      <w:outlineLvl w:val="1"/>
    </w:pPr>
    <w:rPr>
      <w:rFonts w:eastAsiaTheme="majorEastAsia" w:cstheme="majorHAnsi"/>
      <w:b/>
      <w:bCs/>
      <w:szCs w:val="28"/>
      <w:lang w:val="en-GB" w:eastAsia="zh-CN"/>
    </w:rPr>
  </w:style>
  <w:style w:type="paragraph" w:styleId="Heading3">
    <w:name w:val="heading 3"/>
    <w:basedOn w:val="Normal"/>
    <w:link w:val="Heading3Char"/>
    <w:qFormat/>
    <w:rsid w:val="003414CF"/>
    <w:pPr>
      <w:numPr>
        <w:ilvl w:val="2"/>
        <w:numId w:val="2"/>
      </w:numPr>
      <w:spacing w:after="180" w:line="260" w:lineRule="atLeast"/>
      <w:outlineLvl w:val="2"/>
    </w:pPr>
    <w:rPr>
      <w:rFonts w:eastAsiaTheme="minorEastAsia"/>
      <w:szCs w:val="28"/>
      <w:lang w:val="en-GB" w:eastAsia="zh-CN"/>
    </w:rPr>
  </w:style>
  <w:style w:type="paragraph" w:styleId="Heading4">
    <w:name w:val="heading 4"/>
    <w:basedOn w:val="Normal"/>
    <w:link w:val="Heading4Char"/>
    <w:qFormat/>
    <w:rsid w:val="003414CF"/>
    <w:pPr>
      <w:numPr>
        <w:ilvl w:val="3"/>
        <w:numId w:val="2"/>
      </w:numPr>
      <w:spacing w:after="180" w:line="260" w:lineRule="atLeast"/>
      <w:outlineLvl w:val="3"/>
    </w:pPr>
    <w:rPr>
      <w:rFonts w:eastAsiaTheme="minorEastAsia"/>
      <w:szCs w:val="28"/>
      <w:lang w:val="en-GB" w:eastAsia="zh-CN"/>
    </w:rPr>
  </w:style>
  <w:style w:type="paragraph" w:styleId="Heading5">
    <w:name w:val="heading 5"/>
    <w:basedOn w:val="Normal"/>
    <w:link w:val="Heading5Char"/>
    <w:qFormat/>
    <w:rsid w:val="003414CF"/>
    <w:pPr>
      <w:numPr>
        <w:ilvl w:val="4"/>
        <w:numId w:val="2"/>
      </w:numPr>
      <w:spacing w:after="180" w:line="260" w:lineRule="atLeast"/>
      <w:outlineLvl w:val="4"/>
    </w:pPr>
    <w:rPr>
      <w:rFonts w:eastAsiaTheme="minorEastAsia"/>
      <w:szCs w:val="28"/>
      <w:lang w:val="en-GB" w:eastAsia="zh-CN"/>
    </w:rPr>
  </w:style>
  <w:style w:type="paragraph" w:styleId="Heading6">
    <w:name w:val="heading 6"/>
    <w:basedOn w:val="Normal"/>
    <w:link w:val="Heading6Char"/>
    <w:qFormat/>
    <w:rsid w:val="003414CF"/>
    <w:pPr>
      <w:numPr>
        <w:ilvl w:val="5"/>
        <w:numId w:val="2"/>
      </w:numPr>
      <w:spacing w:after="180" w:line="260" w:lineRule="atLeast"/>
      <w:outlineLvl w:val="5"/>
    </w:pPr>
    <w:rPr>
      <w:rFonts w:eastAsiaTheme="minorEastAsia"/>
      <w:szCs w:val="28"/>
      <w:lang w:val="en-GB" w:eastAsia="zh-CN"/>
    </w:rPr>
  </w:style>
  <w:style w:type="paragraph" w:styleId="Heading7">
    <w:name w:val="heading 7"/>
    <w:basedOn w:val="Normal"/>
    <w:link w:val="Heading7Char"/>
    <w:qFormat/>
    <w:rsid w:val="003414CF"/>
    <w:pPr>
      <w:numPr>
        <w:ilvl w:val="6"/>
        <w:numId w:val="2"/>
      </w:numPr>
      <w:spacing w:after="180" w:line="260" w:lineRule="atLeast"/>
      <w:outlineLvl w:val="6"/>
    </w:pPr>
    <w:rPr>
      <w:rFonts w:eastAsiaTheme="minorEastAsia"/>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4CF"/>
    <w:rPr>
      <w:rFonts w:eastAsiaTheme="majorEastAsia" w:cstheme="majorHAnsi"/>
      <w:b/>
      <w:bCs/>
      <w:szCs w:val="28"/>
      <w:lang w:val="en-GB" w:eastAsia="zh-CN"/>
    </w:rPr>
  </w:style>
  <w:style w:type="character" w:customStyle="1" w:styleId="Heading2Char">
    <w:name w:val="Heading 2 Char"/>
    <w:basedOn w:val="DefaultParagraphFont"/>
    <w:link w:val="Heading2"/>
    <w:rsid w:val="003414CF"/>
    <w:rPr>
      <w:rFonts w:eastAsiaTheme="majorEastAsia" w:cstheme="majorHAnsi"/>
      <w:b/>
      <w:bCs/>
      <w:szCs w:val="28"/>
      <w:lang w:val="en-GB" w:eastAsia="zh-CN"/>
    </w:rPr>
  </w:style>
  <w:style w:type="character" w:customStyle="1" w:styleId="Heading3Char">
    <w:name w:val="Heading 3 Char"/>
    <w:basedOn w:val="DefaultParagraphFont"/>
    <w:link w:val="Heading3"/>
    <w:rsid w:val="003414CF"/>
    <w:rPr>
      <w:rFonts w:eastAsiaTheme="minorEastAsia"/>
      <w:szCs w:val="28"/>
      <w:lang w:val="en-GB" w:eastAsia="zh-CN"/>
    </w:rPr>
  </w:style>
  <w:style w:type="character" w:customStyle="1" w:styleId="Heading4Char">
    <w:name w:val="Heading 4 Char"/>
    <w:basedOn w:val="DefaultParagraphFont"/>
    <w:link w:val="Heading4"/>
    <w:rsid w:val="003414CF"/>
    <w:rPr>
      <w:rFonts w:eastAsiaTheme="minorEastAsia"/>
      <w:szCs w:val="28"/>
      <w:lang w:val="en-GB" w:eastAsia="zh-CN"/>
    </w:rPr>
  </w:style>
  <w:style w:type="character" w:customStyle="1" w:styleId="Heading5Char">
    <w:name w:val="Heading 5 Char"/>
    <w:basedOn w:val="DefaultParagraphFont"/>
    <w:link w:val="Heading5"/>
    <w:rsid w:val="003414CF"/>
    <w:rPr>
      <w:rFonts w:eastAsiaTheme="minorEastAsia"/>
      <w:szCs w:val="28"/>
      <w:lang w:val="en-GB" w:eastAsia="zh-CN"/>
    </w:rPr>
  </w:style>
  <w:style w:type="character" w:customStyle="1" w:styleId="Heading6Char">
    <w:name w:val="Heading 6 Char"/>
    <w:basedOn w:val="DefaultParagraphFont"/>
    <w:link w:val="Heading6"/>
    <w:rsid w:val="003414CF"/>
    <w:rPr>
      <w:rFonts w:eastAsiaTheme="minorEastAsia"/>
      <w:szCs w:val="28"/>
      <w:lang w:val="en-GB" w:eastAsia="zh-CN"/>
    </w:rPr>
  </w:style>
  <w:style w:type="character" w:customStyle="1" w:styleId="Heading7Char">
    <w:name w:val="Heading 7 Char"/>
    <w:basedOn w:val="DefaultParagraphFont"/>
    <w:link w:val="Heading7"/>
    <w:rsid w:val="003414CF"/>
    <w:rPr>
      <w:rFonts w:eastAsiaTheme="minorEastAsia"/>
      <w:szCs w:val="28"/>
      <w:lang w:val="en-GB" w:eastAsia="zh-CN"/>
    </w:rPr>
  </w:style>
  <w:style w:type="character" w:customStyle="1" w:styleId="Definition">
    <w:name w:val="Definition"/>
    <w:basedOn w:val="DefaultParagraphFont"/>
    <w:uiPriority w:val="2"/>
    <w:rsid w:val="003414CF"/>
    <w:rPr>
      <w:b/>
      <w:bCs/>
      <w:i w:val="0"/>
      <w:szCs w:val="28"/>
    </w:rPr>
  </w:style>
  <w:style w:type="paragraph" w:styleId="BodyText">
    <w:name w:val="Body Text"/>
    <w:basedOn w:val="Normal"/>
    <w:link w:val="BodyTextChar"/>
    <w:qFormat/>
    <w:rsid w:val="003414CF"/>
    <w:pPr>
      <w:spacing w:after="180" w:line="260" w:lineRule="atLeast"/>
      <w:jc w:val="both"/>
    </w:pPr>
    <w:rPr>
      <w:rFonts w:eastAsiaTheme="minorEastAsia"/>
      <w:szCs w:val="28"/>
      <w:lang w:val="en-GB" w:eastAsia="zh-CN"/>
    </w:rPr>
  </w:style>
  <w:style w:type="character" w:customStyle="1" w:styleId="BodyTextChar">
    <w:name w:val="Body Text Char"/>
    <w:basedOn w:val="DefaultParagraphFont"/>
    <w:link w:val="BodyText"/>
    <w:rsid w:val="003414CF"/>
    <w:rPr>
      <w:rFonts w:eastAsiaTheme="minorEastAsia"/>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136</Words>
  <Characters>749</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Gujadhur</dc:creator>
  <cp:keywords/>
  <dc:description/>
  <cp:lastModifiedBy>Sarah Kelleher</cp:lastModifiedBy>
  <cp:revision>3</cp:revision>
  <dcterms:created xsi:type="dcterms:W3CDTF">2023-03-13T09:59:00Z</dcterms:created>
  <dcterms:modified xsi:type="dcterms:W3CDTF">2023-03-13T12:15:00Z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BOG0\skelleher</vt:lpwstr>
  </property>
  <property fmtid="{D5CDD505-2E9C-101B-9397-08002B2CF9AE}" pid="4" name="DLPManualFileClassificationLastModificationDate">
    <vt:lpwstr>1678701493</vt:lpwstr>
  </property>
  <property fmtid="{D5CDD505-2E9C-101B-9397-08002B2CF9AE}" pid="5" name="DLPManualFileClassificationVersion">
    <vt:lpwstr>11.5.0.60</vt:lpwstr>
  </property>
</Properties>
</file>